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02E" w:rsidRPr="008835BA" w:rsidRDefault="003C402E" w:rsidP="003C402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Рабочая программа</w:t>
      </w:r>
    </w:p>
    <w:p w:rsidR="003C402E" w:rsidRPr="008835BA" w:rsidRDefault="003C402E" w:rsidP="003C402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учебного курса</w:t>
      </w:r>
    </w:p>
    <w:p w:rsidR="003C402E" w:rsidRPr="008835BA" w:rsidRDefault="003C402E" w:rsidP="003C402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«Аварский язык» в 9 классе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Пояснительная записка.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Рабочая программа по родному языку в 9 классе составлена на основе Республиканского государственного стандарта и программы основного общего образования по родному языку Министерства образования и науки Республики Дагестан Дагестанский научно- исследовательский институт педагогики им. А.А. Тахо-Годи «Программа по аварскому языку для 5-9 классов» 1991 года.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Данный вариант программы обеспечен учебником для общеобразовательных школ: «Аварский язык 8--9 класс». Махачкала Издательство НИИ педагогики 1999 г. Автор </w:t>
      </w:r>
      <w:proofErr w:type="spellStart"/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Муртазалиев</w:t>
      </w:r>
      <w:proofErr w:type="spellEnd"/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М.М.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 данному варианту программы прилагается методическое пособие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Рабочая программа в соответствии с программой основного общего образования по родному языку рассчитана на 34 часов (из расчёта 1 урок в неделю). Из них 4 ч на развитие речи.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Преподавание родного языка в 9-ом классе направлено на достижение следующих </w:t>
      </w:r>
      <w:r w:rsidRPr="008835BA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целей: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совершенствование речемыслительной деятельности, коммуникативных умений и навыков, обеспечивающих свободное владение аварским языком в разных сферах и ситуациях его использования;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обогащение словарного запаса и грамматического строя речи учащихся; развитие готовности и способности к речевому взаимодействию и взаимопониманию, потребности к речевому самосовершенствованию;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освоение знаний о родном языке, его устройстве и функционировании в различных сферах и ситуациях общения; о стилистических ресурсах русского языка; об основных нормах родного литературного языка;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формирование умений опознавать, анализировать, классифицировать языковые факты, оценивать их с точки зрения нормативности, соответствия ситуации и сфере общения; умение работать с текстом, осуществлять информационный поиск, извлекать и преобразовывать необходимую информацию;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воспитание гражданственности и патриотизма, сознательного отношения к языку как явлению культуры, основному средству общения и получения знаний в разных сферах человеческой деятельности; воспитание интереса и любви к аварскому языку.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lastRenderedPageBreak/>
        <w:t>Требования к знаниям, умениям и навыкам учащихся по аварскому языку за курс 9-го класса.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 результате изучения родного языка ученик должен: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знать/ понимать: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роль родного языка как национального языка аварского народа РД, и средства общения между народами разных районов аварской группы языка;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смысл понятий: речь устная и письменная; монолог и диалог; сфера и ситуация речевого общения;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основные признаки разговорной речи, научного, публицистического, официально-делового стилей, языка художественной литературы;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особенности основных жанров научного, публицистического, официально-делового стилей и разговорной речи;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признаки текста и его функционально-смысловых типов (повествования, описания, рассуждения);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-основные единицы языка, их признаки;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основные нормы аварского литературного языка (орфоэпические, лексические, грамматические; орфографические, пунктуационные); нормы речевого этикета;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уметь: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речевая деятельность: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АУДИРОВАНИЕ: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фиксировать на письме информацию исходного текста в виде тезисов, конспектов, резюме, полного или сжатого пересказа;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формулировать вопросы по содержанию текста;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замечать в собственной и чужой речи отступления от норм литературного языка;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ЧТЕНИЕ: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понимать коммуникативную тему, цель чтения текста и в соответствии с этим организовывать процесс чтения;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составлять конспект прочитанного текста;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оценивать степень понимания содержания прочитанного текста;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прогнозировать возможное развитие основной мысли до чтения лингвистического и художественного текста;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ГОВОРЕНИЕ: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- создавать устные монологические высказывания на актуальные социально-культурные, нравственно-этические, социально-бытовые, учебные темы;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владеть основными нормами построения устного высказывания: соответствие теме и основной мысли, полнота раскрытия темы, достоверность фактического материала, последовательность изложения (развёртывания содержания по плану), наличие грамматической связи предложений в тексте, владение правильной и выразительной интонацией, уместное использование невербальных средств (жестов, мимики);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ПИСЬМО: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владеть основными нормами построения письменного высказывания: соответствие теме и основной мысли высказывания, полнота раскрытия темы; достоверность фактического материала, последовательность изложения (развёртывание содержания по плану, правильность выделения абзацев в тексте, наличие грамматической связи предложений в тексте, владение нормами правописания);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писать изложения по публицистическим, художественным текстам, сохраняя композиционную форму, типологическое строение, характерные языковые средства;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вводить в текст изложения элементы сочинения (рассуждение, описание, повествование);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писать небольшие по объёму сочинения на основе прочитанного или прослушанного текста;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составлять тезисы и конспект небольшой статьи (или фрагмента большой статьи);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совершенствовать написанное, исправляя недочёты в построении и содержании высказывания, речевые недочёты и грамматические ошибки;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текст: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- проводить </w:t>
      </w:r>
      <w:proofErr w:type="spellStart"/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текстоведческий</w:t>
      </w:r>
      <w:proofErr w:type="spellEnd"/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анализ текстов разных стилей и типов речи (тема, основная мысль, тип речи, стиль, языковые и речевые средства, средства связи предложений, строение текста);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фонетика и орфоэпия: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правильно произносить употребительные слова с учётом вариантов их произношения;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анализировать и оценивать собственную и чужую речь с точки зрения соблюдения орфоэпических норм;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8835BA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морфемика</w:t>
      </w:r>
      <w:proofErr w:type="spellEnd"/>
      <w:r w:rsidRPr="008835BA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и словообразование: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- владеть приёмом морфемного разбора: от значения слова и способа его образования к морфемной структуре;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толковать значение слова, исходя из его морфемного состава - пользоваться разными видами морфемных, словообразовательных и этимологических словарей;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опираться на морфемный разбор при проведении орфографического анализа и определении грамматических признаков слов;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лексикология и фразеология: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разъяснять значение слов общественно-политической и морально-этической тематики, правильно их определять;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пользоваться разными видами толковых словарей;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верно использовать термины в текстах научного стиля;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оценивать свою и чужую речь с точки зрения уместного и выразительного словоупотребления;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проводить элементарный анализ художественного текста, обнаруживая в нём изобразительно-выразительные приёмы, основанные на лексических возможностях аварского языка;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морфология: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распознавать части речи и их формы в трудных случаях;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правильно образовывать формы слов с использованием словаря грамматических трудностей;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определять синтаксическую роль слов разных частей речи;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опираться на морфологическую характеристику слова при проведении орфографического и пунктуационного анализа;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орфография: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применять орфографические правила, объяснять правописание слов с трудно проверяемыми орфограммами;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пользоваться этимологической справкой при объяснении написания слов;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проводить орфографический анализ текста;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синтаксис и пунктуация: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различать изученные виды простых и сложных предложений;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интонационно выразительно читать предложения изученных видов;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составлять схемы простых и сложных предложений разных видов и конструировать предложения по заданным схемам;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уместно пользоваться синтаксическими синонимами;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- правильно употреблять в тексте прямую речь и цитаты, заменять прямую речь косвенной;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устанавливать взаимосвязь смысловой, интонационной, грамматической и пунктуационной характеристики предложения;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использовать различные синтаксические конструкции как средство усиления выразительности речи;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применять пунктуационные правила, объяснять постановку знаков препинания в простом и сложном предложениях, используя на письме специальные графические обозначения;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строить пунктуационные схемы простых и сложных предложений;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самостоятельно подбирать примеры на изученные пунктуационные правила;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проводить пунктуационный анализ текста;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аргументировать тезис о системном характере русской пунктуации.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Виды и формы контроля: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диктант (объяснительный, предупредительный, графический, «Проверяю себя», с языковым анализом текста, по памяти, комментированный);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комплексный анализ текста;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сочинение по картине;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изложение с элементами сочинения;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тест;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устное высказывание на лингвистическую тему.</w:t>
      </w:r>
    </w:p>
    <w:p w:rsidR="001179D9" w:rsidRDefault="001179D9">
      <w:bookmarkStart w:id="0" w:name="_GoBack"/>
      <w:bookmarkEnd w:id="0"/>
    </w:p>
    <w:sectPr w:rsidR="001179D9" w:rsidSect="008F02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06D7"/>
    <w:rsid w:val="001179D9"/>
    <w:rsid w:val="003C402E"/>
    <w:rsid w:val="004506D7"/>
    <w:rsid w:val="008F02CA"/>
    <w:rsid w:val="00E156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0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1215</Words>
  <Characters>6932</Characters>
  <Application>Microsoft Office Word</Application>
  <DocSecurity>0</DocSecurity>
  <Lines>57</Lines>
  <Paragraphs>16</Paragraphs>
  <ScaleCrop>false</ScaleCrop>
  <Company>SPecialiST RePack</Company>
  <LinksUpToDate>false</LinksUpToDate>
  <CharactersWithSpaces>8131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comp2</cp:lastModifiedBy>
  <cp:revision>2</cp:revision>
  <dcterms:created xsi:type="dcterms:W3CDTF">2019-01-14T10:37:00Z</dcterms:created>
  <dcterms:modified xsi:type="dcterms:W3CDTF">2019-01-14T10:37:00Z</dcterms:modified>
</cp:coreProperties>
</file>