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B6" w:rsidRDefault="007505B6" w:rsidP="007505B6">
      <w:pPr>
        <w:tabs>
          <w:tab w:val="left" w:pos="194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7505B6" w:rsidRDefault="007505B6" w:rsidP="007505B6">
      <w:pPr>
        <w:tabs>
          <w:tab w:val="left" w:pos="1940"/>
        </w:tabs>
        <w:rPr>
          <w:sz w:val="40"/>
          <w:szCs w:val="40"/>
        </w:rPr>
      </w:pPr>
    </w:p>
    <w:p w:rsidR="007505B6" w:rsidRDefault="007505B6" w:rsidP="007505B6">
      <w:pPr>
        <w:tabs>
          <w:tab w:val="left" w:pos="1940"/>
        </w:tabs>
        <w:rPr>
          <w:sz w:val="40"/>
          <w:szCs w:val="40"/>
        </w:rPr>
      </w:pPr>
    </w:p>
    <w:p w:rsidR="007505B6" w:rsidRDefault="007505B6" w:rsidP="007505B6">
      <w:pPr>
        <w:tabs>
          <w:tab w:val="left" w:pos="1940"/>
        </w:tabs>
        <w:rPr>
          <w:sz w:val="40"/>
          <w:szCs w:val="40"/>
        </w:rPr>
      </w:pPr>
    </w:p>
    <w:p w:rsidR="007505B6" w:rsidRDefault="007505B6" w:rsidP="007505B6">
      <w:pPr>
        <w:tabs>
          <w:tab w:val="left" w:pos="1940"/>
        </w:tabs>
        <w:rPr>
          <w:sz w:val="40"/>
          <w:szCs w:val="40"/>
        </w:rPr>
      </w:pPr>
    </w:p>
    <w:p w:rsidR="007505B6" w:rsidRDefault="007505B6" w:rsidP="007505B6">
      <w:pPr>
        <w:tabs>
          <w:tab w:val="left" w:pos="1940"/>
        </w:tabs>
        <w:rPr>
          <w:sz w:val="40"/>
          <w:szCs w:val="40"/>
        </w:rPr>
      </w:pPr>
    </w:p>
    <w:p w:rsidR="007505B6" w:rsidRDefault="007505B6" w:rsidP="007505B6">
      <w:pPr>
        <w:tabs>
          <w:tab w:val="left" w:pos="194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  <w:r w:rsidR="00770140">
        <w:rPr>
          <w:sz w:val="40"/>
          <w:szCs w:val="40"/>
        </w:rPr>
        <w:t>Реферат</w:t>
      </w:r>
      <w:r>
        <w:rPr>
          <w:sz w:val="40"/>
          <w:szCs w:val="40"/>
        </w:rPr>
        <w:t xml:space="preserve">  на   тему:</w:t>
      </w:r>
    </w:p>
    <w:p w:rsidR="007505B6" w:rsidRDefault="007505B6" w:rsidP="007505B6">
      <w:pPr>
        <w:tabs>
          <w:tab w:val="left" w:pos="1270"/>
        </w:tabs>
        <w:rPr>
          <w:sz w:val="40"/>
          <w:szCs w:val="40"/>
        </w:rPr>
      </w:pPr>
      <w:r>
        <w:rPr>
          <w:sz w:val="40"/>
          <w:szCs w:val="40"/>
        </w:rPr>
        <w:tab/>
        <w:t>« Активизация и  использование</w:t>
      </w:r>
    </w:p>
    <w:p w:rsidR="007505B6" w:rsidRDefault="007505B6" w:rsidP="007505B6">
      <w:pPr>
        <w:tabs>
          <w:tab w:val="left" w:pos="1270"/>
        </w:tabs>
        <w:rPr>
          <w:sz w:val="40"/>
          <w:szCs w:val="40"/>
        </w:rPr>
      </w:pPr>
      <w:r>
        <w:rPr>
          <w:sz w:val="40"/>
          <w:szCs w:val="40"/>
        </w:rPr>
        <w:tab/>
        <w:t>разнообразных  форм  и  методов</w:t>
      </w:r>
    </w:p>
    <w:p w:rsidR="007505B6" w:rsidRDefault="007505B6" w:rsidP="007505B6">
      <w:pPr>
        <w:tabs>
          <w:tab w:val="left" w:pos="3110"/>
        </w:tabs>
        <w:rPr>
          <w:sz w:val="40"/>
          <w:szCs w:val="40"/>
        </w:rPr>
      </w:pPr>
      <w:r>
        <w:rPr>
          <w:sz w:val="40"/>
          <w:szCs w:val="40"/>
        </w:rPr>
        <w:tab/>
        <w:t>обучения    учащихся»</w:t>
      </w:r>
    </w:p>
    <w:p w:rsidR="007505B6" w:rsidRPr="00BE3B12" w:rsidRDefault="007505B6" w:rsidP="007505B6">
      <w:pPr>
        <w:rPr>
          <w:sz w:val="40"/>
          <w:szCs w:val="40"/>
        </w:rPr>
      </w:pPr>
    </w:p>
    <w:p w:rsidR="007505B6" w:rsidRPr="00BE3B12" w:rsidRDefault="007505B6" w:rsidP="007505B6">
      <w:pPr>
        <w:rPr>
          <w:sz w:val="40"/>
          <w:szCs w:val="40"/>
        </w:rPr>
      </w:pPr>
    </w:p>
    <w:p w:rsidR="007505B6" w:rsidRDefault="007505B6" w:rsidP="007505B6">
      <w:pPr>
        <w:rPr>
          <w:sz w:val="40"/>
          <w:szCs w:val="40"/>
        </w:rPr>
      </w:pPr>
    </w:p>
    <w:p w:rsidR="007505B6" w:rsidRDefault="007505B6" w:rsidP="007505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Преподаватель:</w:t>
      </w:r>
    </w:p>
    <w:p w:rsidR="007505B6" w:rsidRDefault="007505B6" w:rsidP="007505B6">
      <w:pPr>
        <w:jc w:val="center"/>
        <w:rPr>
          <w:sz w:val="28"/>
          <w:szCs w:val="28"/>
        </w:rPr>
      </w:pPr>
    </w:p>
    <w:p w:rsidR="007505B6" w:rsidRDefault="007505B6" w:rsidP="007505B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Гитинова</w:t>
      </w:r>
      <w:proofErr w:type="spellEnd"/>
      <w:r>
        <w:rPr>
          <w:sz w:val="28"/>
          <w:szCs w:val="28"/>
        </w:rPr>
        <w:t xml:space="preserve">  Б.А.</w:t>
      </w:r>
    </w:p>
    <w:p w:rsidR="007505B6" w:rsidRPr="00BE3B12" w:rsidRDefault="007505B6" w:rsidP="007505B6">
      <w:pPr>
        <w:rPr>
          <w:sz w:val="28"/>
          <w:szCs w:val="28"/>
        </w:rPr>
      </w:pPr>
    </w:p>
    <w:p w:rsidR="007505B6" w:rsidRPr="00BE3B12" w:rsidRDefault="007505B6" w:rsidP="007505B6">
      <w:pPr>
        <w:rPr>
          <w:sz w:val="28"/>
          <w:szCs w:val="28"/>
        </w:rPr>
      </w:pPr>
    </w:p>
    <w:p w:rsidR="007505B6" w:rsidRDefault="007505B6" w:rsidP="007505B6">
      <w:pPr>
        <w:rPr>
          <w:sz w:val="28"/>
          <w:szCs w:val="28"/>
        </w:rPr>
      </w:pPr>
    </w:p>
    <w:p w:rsidR="007505B6" w:rsidRDefault="007505B6" w:rsidP="007505B6">
      <w:pPr>
        <w:ind w:firstLine="708"/>
        <w:rPr>
          <w:sz w:val="28"/>
          <w:szCs w:val="28"/>
        </w:rPr>
      </w:pPr>
    </w:p>
    <w:p w:rsidR="007505B6" w:rsidRDefault="007505B6" w:rsidP="007505B6">
      <w:pPr>
        <w:ind w:firstLine="708"/>
        <w:rPr>
          <w:sz w:val="28"/>
          <w:szCs w:val="28"/>
        </w:rPr>
      </w:pPr>
    </w:p>
    <w:p w:rsidR="007505B6" w:rsidRDefault="007505B6" w:rsidP="007505B6">
      <w:pPr>
        <w:ind w:firstLine="708"/>
        <w:rPr>
          <w:sz w:val="28"/>
          <w:szCs w:val="28"/>
        </w:rPr>
      </w:pPr>
    </w:p>
    <w:p w:rsidR="007505B6" w:rsidRDefault="007505B6" w:rsidP="007505B6">
      <w:pPr>
        <w:ind w:firstLine="708"/>
        <w:rPr>
          <w:sz w:val="28"/>
          <w:szCs w:val="28"/>
        </w:rPr>
      </w:pPr>
    </w:p>
    <w:p w:rsidR="007505B6" w:rsidRPr="007505B6" w:rsidRDefault="007505B6" w:rsidP="007505B6">
      <w:pPr>
        <w:tabs>
          <w:tab w:val="left" w:pos="38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>Методы и приемы активизации  познавательной  деятельности</w:t>
      </w:r>
    </w:p>
    <w:p w:rsidR="007505B6" w:rsidRPr="007505B6" w:rsidRDefault="007505B6" w:rsidP="007505B6">
      <w:pPr>
        <w:tabs>
          <w:tab w:val="left" w:pos="90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во  время  изучения  нового  материала.</w:t>
      </w:r>
    </w:p>
    <w:p w:rsidR="007505B6" w:rsidRPr="007505B6" w:rsidRDefault="007505B6" w:rsidP="007505B6">
      <w:pPr>
        <w:tabs>
          <w:tab w:val="left" w:pos="247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Увеличение умственной  нагрузки  на уроках   математики  заставляет  задуматься над тем, как поддержать у учащихся  интерес к  изучаемому материалу, их активность на  протяжении всего урока.</w:t>
      </w:r>
    </w:p>
    <w:p w:rsidR="007505B6" w:rsidRPr="007505B6" w:rsidRDefault="007505B6" w:rsidP="007505B6">
      <w:pPr>
        <w:tabs>
          <w:tab w:val="left" w:pos="247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Возникновение интереса к  математике у  значительного числа учащихся зависит в большой степени от методики ее преподавания, от того, насколько умело будет   построена учебная работа. Остановимся на некоторых приемах, способствующих успешному усвоению учебного материала, развитию познавательной самостоятельности школьников.</w:t>
      </w:r>
    </w:p>
    <w:p w:rsidR="007505B6" w:rsidRPr="007505B6" w:rsidRDefault="007505B6" w:rsidP="007505B6">
      <w:pPr>
        <w:tabs>
          <w:tab w:val="left" w:pos="247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Составляя комплексный  план изучения какой-либо темы по алгебре, я включаю в него следующие разделы: 1.№. 2)тема.  3) связь с другими предметами; иногда и рекомендуемая литература.  Число разделов в этом плане  может меняться в зависимости от числа     предметов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>с которыми устанавливается связь по данной теме. Одним из средств активизации познавательной деятельности школьников является широкое использование их жизненного опыта. Большую  роль при этом играют лабораторные  и практические работы, а также решение задач с практическим содержанием. Особое внимание следует обращать на задания которые формируют умение анализировать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 xml:space="preserve"> сравнивать, обобщать, выделять главное, контролировать и планировать свою деятельность.</w:t>
      </w:r>
    </w:p>
    <w:p w:rsidR="007505B6" w:rsidRPr="007505B6" w:rsidRDefault="007505B6" w:rsidP="007505B6">
      <w:pPr>
        <w:tabs>
          <w:tab w:val="left" w:pos="149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 xml:space="preserve">Так, при прохождении темы «Решение треугольников» ученикам в качестве </w:t>
      </w:r>
      <w:proofErr w:type="spellStart"/>
      <w:r w:rsidRPr="007505B6">
        <w:rPr>
          <w:rFonts w:ascii="Times New Roman" w:hAnsi="Times New Roman" w:cs="Times New Roman"/>
          <w:sz w:val="36"/>
          <w:szCs w:val="36"/>
        </w:rPr>
        <w:t>д</w:t>
      </w:r>
      <w:proofErr w:type="spellEnd"/>
      <w:r w:rsidRPr="007505B6">
        <w:rPr>
          <w:rFonts w:ascii="Times New Roman" w:hAnsi="Times New Roman" w:cs="Times New Roman"/>
          <w:sz w:val="36"/>
          <w:szCs w:val="36"/>
        </w:rPr>
        <w:t>/задания можно предложить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 xml:space="preserve">используя  </w:t>
      </w:r>
      <w:proofErr w:type="spellStart"/>
      <w:r w:rsidRPr="007505B6">
        <w:rPr>
          <w:rFonts w:ascii="Times New Roman" w:hAnsi="Times New Roman" w:cs="Times New Roman"/>
          <w:sz w:val="36"/>
          <w:szCs w:val="36"/>
        </w:rPr>
        <w:t>рекомендуюмую</w:t>
      </w:r>
      <w:proofErr w:type="spellEnd"/>
      <w:r w:rsidRPr="007505B6">
        <w:rPr>
          <w:rFonts w:ascii="Times New Roman" w:hAnsi="Times New Roman" w:cs="Times New Roman"/>
          <w:sz w:val="36"/>
          <w:szCs w:val="36"/>
        </w:rPr>
        <w:t xml:space="preserve">  литературу, составить рассказ о теореме синусов или косинусов по плану: </w:t>
      </w:r>
    </w:p>
    <w:p w:rsidR="007505B6" w:rsidRPr="007505B6" w:rsidRDefault="007505B6" w:rsidP="007505B6">
      <w:pPr>
        <w:pStyle w:val="a4"/>
        <w:numPr>
          <w:ilvl w:val="0"/>
          <w:numId w:val="1"/>
        </w:numPr>
        <w:tabs>
          <w:tab w:val="left" w:pos="149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lastRenderedPageBreak/>
        <w:t>Что вы знаете об истории возникновения этой теоремы?</w:t>
      </w:r>
    </w:p>
    <w:p w:rsidR="007505B6" w:rsidRPr="007505B6" w:rsidRDefault="007505B6" w:rsidP="007505B6">
      <w:pPr>
        <w:pStyle w:val="a4"/>
        <w:numPr>
          <w:ilvl w:val="0"/>
          <w:numId w:val="1"/>
        </w:numPr>
        <w:tabs>
          <w:tab w:val="left" w:pos="149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>Какого типа задачи вы можете решать с помощью этой теоремы?</w:t>
      </w:r>
    </w:p>
    <w:p w:rsidR="007505B6" w:rsidRPr="007505B6" w:rsidRDefault="007505B6" w:rsidP="007505B6">
      <w:pPr>
        <w:pStyle w:val="a4"/>
        <w:numPr>
          <w:ilvl w:val="0"/>
          <w:numId w:val="1"/>
        </w:numPr>
        <w:tabs>
          <w:tab w:val="left" w:pos="149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>Как теорему можно использовать в других  предметах или в практической жизни человека?</w:t>
      </w:r>
    </w:p>
    <w:p w:rsidR="007505B6" w:rsidRPr="007505B6" w:rsidRDefault="007505B6" w:rsidP="007505B6">
      <w:pPr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>Задания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 xml:space="preserve">аналогичные приведенному, выполняют ряд существенно важных  функций, систематизируют    знания  учащихся, учат не видеть основное ,    повышают речевую   активность.                                      </w:t>
      </w:r>
    </w:p>
    <w:p w:rsidR="007505B6" w:rsidRPr="007505B6" w:rsidRDefault="007505B6" w:rsidP="007505B6">
      <w:pPr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>Немаловажную роль в методике отводится дидактическим играм на уроках математики, современному  и признанному   методу обучения и воспитания,  обладающей  образовательной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 xml:space="preserve"> развивающей  и воспитывающей     функциями, которые  действуют в органическом единстве: Игра 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>–т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>ворчество, игра –труд. Далее самые пассивные из детей  включаются  в игру с огромным  желанием. Во время  игры дети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 xml:space="preserve"> как правило , очень внимательны. Игровая  ситуация порождает  в детях  разнообразные эмоционально 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>–п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>сихические состояния  переживания , углубляющие познание ,возбуждение, внутренние стимулы, влечение к учебной работе, снимающие напряжения, усталость, ощущение  перегрузок.</w:t>
      </w:r>
    </w:p>
    <w:p w:rsidR="007505B6" w:rsidRPr="007505B6" w:rsidRDefault="007505B6" w:rsidP="007505B6">
      <w:pPr>
        <w:tabs>
          <w:tab w:val="left" w:pos="128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В процессе обучения  игра  моделирует жизненные  ситуации  или  условие      взаимодействия людей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 xml:space="preserve"> вещей, явлений. Диагностический смысл игры  в том, что позволяет учителю увидеть ученика в свободном, раскрепощенном  проявлении, получить информацию о его  воображении, фантазии, творческих  способностях, о самочувствии  в  коллективе.  Еще  одним методом активации познавательной деятельности учащихся  является учебная дискуссия.   Обучающее значение дискуссии  состоит в том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 xml:space="preserve"> что она создает оптимальные условия для предупреждения возможных            ошибочных  толкований, для  повышенной  </w:t>
      </w:r>
      <w:r w:rsidRPr="007505B6">
        <w:rPr>
          <w:rFonts w:ascii="Times New Roman" w:hAnsi="Times New Roman" w:cs="Times New Roman"/>
          <w:sz w:val="36"/>
          <w:szCs w:val="36"/>
        </w:rPr>
        <w:lastRenderedPageBreak/>
        <w:t>активности  учащихся и прочности  усвоения  ими изучаемого материала.</w:t>
      </w:r>
    </w:p>
    <w:p w:rsidR="007505B6" w:rsidRPr="007505B6" w:rsidRDefault="007505B6" w:rsidP="007505B6">
      <w:pPr>
        <w:tabs>
          <w:tab w:val="left" w:pos="128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Использование наглядности – один из важнейших элементов урока.</w:t>
      </w:r>
    </w:p>
    <w:p w:rsidR="007505B6" w:rsidRPr="007505B6" w:rsidRDefault="007505B6" w:rsidP="007505B6">
      <w:pPr>
        <w:tabs>
          <w:tab w:val="left" w:pos="165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В процессе        обучения  математике учащимся нужны чисто технические навыки и умения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>как, вычислительные, алгоритмические навыки математического моделирования.  Для изучения и закрепления этих навыков  используются средства наглядности. К средствам наглядности относятся таблицы, модели, а также  дидактические раздаточные материалы.</w:t>
      </w:r>
    </w:p>
    <w:p w:rsidR="007505B6" w:rsidRPr="007505B6" w:rsidRDefault="007505B6" w:rsidP="007505B6">
      <w:pPr>
        <w:tabs>
          <w:tab w:val="left" w:pos="165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Эффективность методов активизации  познавательной деятельности возрастает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>когда в методическом взаимодействии учителей  и учащихся используются технические средства обучения и средства наглядности.</w:t>
      </w:r>
    </w:p>
    <w:p w:rsidR="007505B6" w:rsidRPr="007505B6" w:rsidRDefault="007505B6" w:rsidP="007505B6">
      <w:pPr>
        <w:tabs>
          <w:tab w:val="left" w:pos="165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 xml:space="preserve">Правильное распределение времени урока </w:t>
      </w:r>
    </w:p>
    <w:p w:rsidR="007505B6" w:rsidRPr="007505B6" w:rsidRDefault="007505B6" w:rsidP="007505B6">
      <w:pPr>
        <w:tabs>
          <w:tab w:val="left" w:pos="165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и методы закрепления   учебного материала.</w:t>
      </w:r>
    </w:p>
    <w:p w:rsidR="007505B6" w:rsidRPr="007505B6" w:rsidRDefault="007505B6" w:rsidP="007505B6">
      <w:pPr>
        <w:tabs>
          <w:tab w:val="left" w:pos="95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>Правильное распределение времени урока – одно из  важнейших условий   проведения грамотного  урока.   Учитель заранее должен продумать метод урока  и правильно распределить время, по минутам, и стараться придерживаться этого плана.  Особое внимание нужно обратить на повторение пройденного материала</w:t>
      </w:r>
      <w:proofErr w:type="gramStart"/>
      <w:r w:rsidRPr="007505B6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7505B6">
        <w:rPr>
          <w:rFonts w:ascii="Times New Roman" w:hAnsi="Times New Roman" w:cs="Times New Roman"/>
          <w:sz w:val="36"/>
          <w:szCs w:val="36"/>
        </w:rPr>
        <w:t xml:space="preserve"> объяснение нового материала и конечно на закрепление пройденной темы. Закрепление  знаний, умений и навыков на уроках математики            представляет собой  такой этап  воспроизведения изучаемого материала,  в результате осуществления которого он становится прочным, органичным, достоянием  сознания, мышления, памяти, учащихся.                      </w:t>
      </w:r>
    </w:p>
    <w:p w:rsidR="007505B6" w:rsidRPr="007505B6" w:rsidRDefault="007505B6" w:rsidP="007505B6">
      <w:pPr>
        <w:tabs>
          <w:tab w:val="left" w:pos="950"/>
        </w:tabs>
        <w:rPr>
          <w:rFonts w:ascii="Times New Roman" w:hAnsi="Times New Roman" w:cs="Times New Roman"/>
          <w:sz w:val="36"/>
          <w:szCs w:val="36"/>
        </w:rPr>
      </w:pPr>
      <w:r w:rsidRPr="007505B6">
        <w:rPr>
          <w:rFonts w:ascii="Times New Roman" w:hAnsi="Times New Roman" w:cs="Times New Roman"/>
          <w:sz w:val="36"/>
          <w:szCs w:val="36"/>
        </w:rPr>
        <w:tab/>
        <w:t xml:space="preserve">Одним из методов   закрепления изученных тем является   упражнения. На тех уроках, где выполняются упражнения </w:t>
      </w:r>
      <w:r w:rsidRPr="007505B6">
        <w:rPr>
          <w:rFonts w:ascii="Times New Roman" w:hAnsi="Times New Roman" w:cs="Times New Roman"/>
          <w:sz w:val="36"/>
          <w:szCs w:val="36"/>
        </w:rPr>
        <w:lastRenderedPageBreak/>
        <w:t xml:space="preserve">активность учащихся намного выше. Практические занятия развивают у учащихся творческую самостоятельность, инициативу, способность   реализовать себя в обучении.                   </w:t>
      </w:r>
    </w:p>
    <w:p w:rsidR="007505B6" w:rsidRPr="007505B6" w:rsidRDefault="007505B6" w:rsidP="007505B6">
      <w:pPr>
        <w:rPr>
          <w:rFonts w:ascii="Times New Roman" w:hAnsi="Times New Roman" w:cs="Times New Roman"/>
          <w:sz w:val="36"/>
          <w:szCs w:val="36"/>
        </w:rPr>
      </w:pPr>
    </w:p>
    <w:p w:rsidR="007505B6" w:rsidRPr="007505B6" w:rsidRDefault="007505B6" w:rsidP="007505B6">
      <w:pPr>
        <w:rPr>
          <w:rFonts w:ascii="Times New Roman" w:hAnsi="Times New Roman" w:cs="Times New Roman"/>
          <w:sz w:val="36"/>
          <w:szCs w:val="36"/>
        </w:rPr>
      </w:pPr>
    </w:p>
    <w:p w:rsidR="007505B6" w:rsidRPr="007505B6" w:rsidRDefault="007505B6" w:rsidP="007505B6">
      <w:pPr>
        <w:rPr>
          <w:rFonts w:ascii="Times New Roman" w:hAnsi="Times New Roman" w:cs="Times New Roman"/>
          <w:sz w:val="36"/>
          <w:szCs w:val="36"/>
        </w:rPr>
      </w:pPr>
    </w:p>
    <w:p w:rsidR="007505B6" w:rsidRPr="007505B6" w:rsidRDefault="007505B6" w:rsidP="007505B6">
      <w:pPr>
        <w:rPr>
          <w:rFonts w:ascii="Times New Roman" w:hAnsi="Times New Roman" w:cs="Times New Roman"/>
          <w:sz w:val="36"/>
          <w:szCs w:val="36"/>
        </w:rPr>
      </w:pPr>
    </w:p>
    <w:p w:rsidR="00B32B78" w:rsidRPr="007505B6" w:rsidRDefault="00B32B78" w:rsidP="000818E3">
      <w:pPr>
        <w:rPr>
          <w:rFonts w:ascii="Times New Roman" w:hAnsi="Times New Roman" w:cs="Times New Roman"/>
          <w:sz w:val="36"/>
          <w:szCs w:val="36"/>
        </w:rPr>
      </w:pPr>
    </w:p>
    <w:sectPr w:rsidR="00B32B78" w:rsidRPr="007505B6" w:rsidSect="007505B6">
      <w:pgSz w:w="11906" w:h="16838"/>
      <w:pgMar w:top="720" w:right="720" w:bottom="720" w:left="720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0A22"/>
    <w:multiLevelType w:val="hybridMultilevel"/>
    <w:tmpl w:val="33EEBB32"/>
    <w:lvl w:ilvl="0" w:tplc="65A4C8D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8"/>
    <w:rsid w:val="000818E3"/>
    <w:rsid w:val="00331320"/>
    <w:rsid w:val="003E6088"/>
    <w:rsid w:val="007505B6"/>
    <w:rsid w:val="00763089"/>
    <w:rsid w:val="00770140"/>
    <w:rsid w:val="007829BE"/>
    <w:rsid w:val="00872D6F"/>
    <w:rsid w:val="009F0185"/>
    <w:rsid w:val="00B32B78"/>
    <w:rsid w:val="00D94401"/>
    <w:rsid w:val="00F0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B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1C90-32A9-455E-B895-6941009E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3</cp:revision>
  <dcterms:created xsi:type="dcterms:W3CDTF">2016-03-15T06:20:00Z</dcterms:created>
  <dcterms:modified xsi:type="dcterms:W3CDTF">2016-03-15T06:21:00Z</dcterms:modified>
</cp:coreProperties>
</file>