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 по географии 5-9 класс 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по предмету «География» для 5-9 классов составлена в соответствии со следующими нормативными документами: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РФ «Об образовании в РФ» (от 29.12.2012г. № 273ФЗ),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Федеральный государственный образовательный стандарт ООО (приказ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РФ от 17.12.2010 года № 1897) с изменениями,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1897»,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перечень учебников (2013 ,2014 ,2015);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Авторская программа по географии для основной школы; автор-составитель: Николина В.В. География. Рабочие программы. Предметная линия учебников «Полярная звезда». 5 – 9 классы: пособие для учителей общеобразовательных учреждений/ В. В. Николина, А.И. Алексеев, Е.К. Липкина - М.: Просвещение, 2011.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о порядке разработки и утверждения рабочих программ учебных предметов МОУ СОШ п. Родниковский (приказ №_____от 01.09.2016г.).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Учебный план МОУ СОШ п. Родниковский на 2016 – 2017 учебный год (протокол педсовета №115 от 30.08.2016г., приказ об утверждении №_____от 01.09.2016г.).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является составной частью Основной образовательной программ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ООО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МОУ СОШ п. Родниковский.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предмета «География» для 5-9 классов разработана в соответствии с Федеральным государственным образовательным стандартом основного общего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образовани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я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России от 17.12.2010 № 1897) на основе требований к результатам освоения Основной образовательной программы основного общего образования МОУ СОШ п. Родниковский. Авторской программы по географии для основной школы; автор-составитель: Николина В.В. География. Рабочие программы. Предметная линия учебников «Полярная звезда». 5 – 9 классы: пособие для учителей общеобразовательных учреждений/ В. В. Николина, А.И. Алексеев, Е.К. Липкина - М.: Просвещение, 2011.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Технологии обучения предмету: проблемное обучение; дифференцированные задания; тестирование и программированные опросы; познавательные игры; создание занимательных ситуаций; использование информационно-коммуникативных технологий по темам; самостоятельная работа; элементы технологии коммуникативного обучения; элементы технологии уровневой дифференциации; личностно ориентированная коллективная творческая деятельность; элементы интерактивных технологий в виде дидактических игр; исследовательские методы; самостоятельная работа с литературой по предмету, ролевые игры.</w:t>
      </w:r>
      <w:proofErr w:type="gramEnd"/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 Планируемые результаты освоения учебного предмета, курса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Предметные: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Выпускник научится: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 анализировать, систематизировать, обобщать и интерпретировать географическую информацию;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 находить и формулировать по результатам наблюдений (в том числе инструментальных) зависимости и закономерности;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Выпускник получит возможность научиться: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работать с различными источниками географической информации и приборами;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 ориентироваться на местности при помощи топографических карт и современных навигационных приборов;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 читать космические снимки и аэрофотоснимки, планы местности и географические карты;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 строить простые планы местности;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 создавать простейшие географические карты различного содержания;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 моделировать географические объекты и явления при помощи компьютерных программ.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 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 воспринимать и критически оценивать информацию географического содержания в научно-популярной литературе и СМИ;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 самостоятельно проводить по разным источникам информации исследования, связанные с различными географическими объектами и населением Земли.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определенной сложности;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и развитие учебной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общепользовательской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</w:t>
      </w:r>
      <w:r>
        <w:rPr>
          <w:rFonts w:ascii="Arial" w:hAnsi="Arial" w:cs="Arial"/>
          <w:color w:val="000000"/>
          <w:sz w:val="21"/>
          <w:szCs w:val="21"/>
        </w:rPr>
        <w:lastRenderedPageBreak/>
        <w:t>литературой, в том числе и на электронных носителях, соблюдать нормы информационной избирательности, этики;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771C83" w:rsidRDefault="00771C83" w:rsidP="00771C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результаты: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71C83" w:rsidRDefault="00771C83" w:rsidP="00771C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Количество часов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класс (количество учебных часов – 34 часа в год/ 1 час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 класс (количество учебных часов – 34 часа в год/ 1 час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класс (количество учебных часов – 68 ч. в год/2 ч в неделю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класс (количество учебных часов – 68 ч. в год /2 ч. в неделю)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класс (количество учебных часов – 68 ч. в год/2 ч в неделю)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Формы контроля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изучения курса используются следующие формы промежуточного контроля: тестовый контроль, проверочные работы, работы с контурными картами. 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1C83" w:rsidRDefault="00771C83" w:rsidP="00771C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6695" w:rsidRDefault="00CC6695">
      <w:bookmarkStart w:id="0" w:name="_GoBack"/>
      <w:bookmarkEnd w:id="0"/>
    </w:p>
    <w:sectPr w:rsidR="00CC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706B"/>
    <w:multiLevelType w:val="multilevel"/>
    <w:tmpl w:val="FB86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44C40"/>
    <w:multiLevelType w:val="multilevel"/>
    <w:tmpl w:val="15AE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3"/>
    <w:rsid w:val="00100A93"/>
    <w:rsid w:val="0070103B"/>
    <w:rsid w:val="00771C83"/>
    <w:rsid w:val="00C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2018-12-29T08:30:00Z</dcterms:created>
  <dcterms:modified xsi:type="dcterms:W3CDTF">2018-12-29T08:30:00Z</dcterms:modified>
</cp:coreProperties>
</file>